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548dd4"/>
        </w:rPr>
      </w:pPr>
      <w:bookmarkStart w:colFirst="0" w:colLast="0" w:name="_heading=h.w003lp8g2b07" w:id="0"/>
      <w:bookmarkEnd w:id="0"/>
      <w:r w:rsidDel="00000000" w:rsidR="00000000" w:rsidRPr="00000000">
        <w:rPr>
          <w:color w:val="548dd4"/>
        </w:rPr>
        <w:drawing>
          <wp:inline distB="0" distT="0" distL="0" distR="0">
            <wp:extent cx="5724525" cy="20859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4525"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color w:val="548dd4"/>
        </w:rPr>
      </w:pPr>
      <w:r w:rsidDel="00000000" w:rsidR="00000000" w:rsidRPr="00000000">
        <w:rPr>
          <w:rtl w:val="0"/>
        </w:rPr>
      </w:r>
    </w:p>
    <w:p w:rsidR="00000000" w:rsidDel="00000000" w:rsidP="00000000" w:rsidRDefault="00000000" w:rsidRPr="00000000" w14:paraId="00000003">
      <w:pPr>
        <w:widowControl w:val="0"/>
        <w:spacing w:line="24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0"/>
          <w:szCs w:val="50"/>
          <w:rtl w:val="0"/>
        </w:rPr>
        <w:t xml:space="preserve">Generalist Adviser (Part-time)</w:t>
      </w:r>
    </w:p>
    <w:p w:rsidR="00000000" w:rsidDel="00000000" w:rsidP="00000000" w:rsidRDefault="00000000" w:rsidRPr="00000000" w14:paraId="00000004">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32"/>
          <w:szCs w:val="32"/>
          <w:rtl w:val="0"/>
        </w:rPr>
        <w:t xml:space="preserve">CRF Community Outreach</w:t>
        <w:tab/>
        <w:tab/>
        <w:tab/>
        <w:tab/>
        <w:tab/>
      </w:r>
      <w:r w:rsidDel="00000000" w:rsidR="00000000" w:rsidRPr="00000000">
        <w:rPr>
          <w:rFonts w:ascii="Open Sans" w:cs="Open Sans" w:eastAsia="Open Sans" w:hAnsi="Open Sans"/>
          <w:b w:val="1"/>
          <w:bCs w:val="1"/>
          <w:color w:val="548dd4"/>
          <w:sz w:val="24"/>
          <w:szCs w:val="24"/>
          <w:rtl w:val="0"/>
        </w:rPr>
        <w:t xml:space="preserve">May 2026</w:t>
      </w:r>
    </w:p>
    <w:p w:rsidR="00000000" w:rsidDel="00000000" w:rsidP="00000000" w:rsidRDefault="00000000" w:rsidRPr="00000000" w14:paraId="00000005">
      <w:pPr>
        <w:widowControl w:val="0"/>
        <w:spacing w:line="240" w:lineRule="auto"/>
        <w:rPr>
          <w:rFonts w:ascii="Open Sans" w:cs="Open Sans" w:eastAsia="Open Sans" w:hAnsi="Open Sans"/>
          <w:b w:val="1"/>
          <w:bCs w:val="1"/>
          <w:color w:val="548dd4"/>
          <w:sz w:val="32"/>
          <w:szCs w:val="32"/>
        </w:rPr>
      </w:pPr>
      <w:r w:rsidDel="00000000" w:rsidR="00000000" w:rsidRPr="00000000">
        <w:rPr>
          <w:rtl w:val="0"/>
        </w:rPr>
      </w:r>
    </w:p>
    <w:p w:rsidR="00000000" w:rsidDel="00000000" w:rsidP="00000000" w:rsidRDefault="00000000" w:rsidRPr="00000000" w14:paraId="00000006">
      <w:pPr>
        <w:widowControl w:val="0"/>
        <w:spacing w:line="240" w:lineRule="auto"/>
        <w:rPr>
          <w:rFonts w:ascii="Open Sans" w:cs="Open Sans" w:eastAsia="Open Sans" w:hAnsi="Open Sans"/>
          <w:color w:val="548dd4"/>
          <w:sz w:val="54"/>
          <w:szCs w:val="54"/>
        </w:rPr>
      </w:pPr>
      <w:r w:rsidDel="00000000" w:rsidR="00000000" w:rsidRPr="00000000">
        <w:rPr>
          <w:rFonts w:ascii="Open Sans" w:cs="Open Sans" w:eastAsia="Open Sans" w:hAnsi="Open Sans"/>
          <w:color w:val="548dd4"/>
          <w:sz w:val="54"/>
          <w:szCs w:val="54"/>
          <w:rtl w:val="0"/>
        </w:rPr>
        <w:t xml:space="preserve">Job pack</w:t>
      </w:r>
    </w:p>
    <w:p w:rsidR="00000000" w:rsidDel="00000000" w:rsidP="00000000" w:rsidRDefault="00000000" w:rsidRPr="00000000" w14:paraId="00000007">
      <w:pPr>
        <w:widowControl w:val="0"/>
        <w:rPr>
          <w:rFonts w:ascii="Open Sans" w:cs="Open Sans" w:eastAsia="Open Sans" w:hAnsi="Open Sans"/>
          <w:color w:val="548dd4"/>
          <w:sz w:val="32"/>
          <w:szCs w:val="32"/>
        </w:rPr>
      </w:pPr>
      <w:r w:rsidDel="00000000" w:rsidR="00000000" w:rsidRPr="00000000">
        <w:rPr>
          <w:rtl w:val="0"/>
        </w:rPr>
      </w:r>
    </w:p>
    <w:p w:rsidR="00000000" w:rsidDel="00000000" w:rsidP="00000000" w:rsidRDefault="00000000" w:rsidRPr="00000000" w14:paraId="00000008">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Thanks for your interest in working at Dacorum Citizens Advice. This job pack should give you everything you need to know to apply for this role and what it means to work at Citizens Advice.  </w:t>
      </w:r>
    </w:p>
    <w:p w:rsidR="00000000" w:rsidDel="00000000" w:rsidP="00000000" w:rsidRDefault="00000000" w:rsidRPr="00000000" w14:paraId="00000009">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0A">
      <w:pPr>
        <w:widowControl w:val="0"/>
        <w:spacing w:after="280" w:line="345"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In this pack you’ll find:</w:t>
      </w:r>
    </w:p>
    <w:p w:rsidR="00000000" w:rsidDel="00000000" w:rsidP="00000000" w:rsidRDefault="00000000" w:rsidRPr="00000000" w14:paraId="0000000B">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Our values</w:t>
      </w:r>
    </w:p>
    <w:p w:rsidR="00000000" w:rsidDel="00000000" w:rsidP="00000000" w:rsidRDefault="00000000" w:rsidRPr="00000000" w14:paraId="0000000C">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3  things you should know about us</w:t>
      </w:r>
    </w:p>
    <w:p w:rsidR="00000000" w:rsidDel="00000000" w:rsidP="00000000" w:rsidRDefault="00000000" w:rsidRPr="00000000" w14:paraId="0000000D">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Overview of Citizens Advice and Dacorum Citizens Advice</w:t>
      </w:r>
    </w:p>
    <w:p w:rsidR="00000000" w:rsidDel="00000000" w:rsidP="00000000" w:rsidRDefault="00000000" w:rsidRPr="00000000" w14:paraId="0000000E">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role profile and personal specification</w:t>
      </w:r>
    </w:p>
    <w:p w:rsidR="00000000" w:rsidDel="00000000" w:rsidP="00000000" w:rsidRDefault="00000000" w:rsidRPr="00000000" w14:paraId="0000000F">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Terms and conditions</w:t>
      </w:r>
    </w:p>
    <w:p w:rsidR="00000000" w:rsidDel="00000000" w:rsidP="00000000" w:rsidRDefault="00000000" w:rsidRPr="00000000" w14:paraId="00000010">
      <w:pPr>
        <w:widowControl w:val="0"/>
        <w:numPr>
          <w:ilvl w:val="0"/>
          <w:numId w:val="2"/>
        </w:numPr>
        <w:spacing w:after="280"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What we give our staff</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aedf5"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Want to chat about this role?</w:t>
            </w:r>
          </w:p>
          <w:p w:rsidR="00000000" w:rsidDel="00000000" w:rsidP="00000000" w:rsidRDefault="00000000" w:rsidRPr="00000000" w14:paraId="00000012">
            <w:pPr>
              <w:widowControl w:val="0"/>
              <w:spacing w:line="240" w:lineRule="auto"/>
              <w:rPr>
                <w:rFonts w:ascii="Open Sans" w:cs="Open Sans" w:eastAsia="Open Sans" w:hAnsi="Open Sans"/>
                <w:b w:val="1"/>
                <w:bCs w:val="1"/>
                <w:color w:val="548dd4"/>
                <w:sz w:val="24"/>
                <w:szCs w:val="24"/>
                <w:highlight w:val="yellow"/>
              </w:rPr>
            </w:pPr>
            <w:r w:rsidDel="00000000" w:rsidR="00000000" w:rsidRPr="00000000">
              <w:rPr>
                <w:rFonts w:ascii="Open Sans" w:cs="Open Sans" w:eastAsia="Open Sans" w:hAnsi="Open Sans"/>
                <w:color w:val="548dd4"/>
                <w:sz w:val="24"/>
                <w:szCs w:val="24"/>
                <w:rtl w:val="0"/>
              </w:rPr>
              <w:t xml:space="preserve">If you would like to chat about the role further, please email your contact details to </w:t>
            </w:r>
            <w:r w:rsidDel="00000000" w:rsidR="00000000" w:rsidRPr="00000000">
              <w:rPr>
                <w:rFonts w:ascii="Open Sans" w:cs="Open Sans" w:eastAsia="Open Sans" w:hAnsi="Open Sans"/>
                <w:b w:val="1"/>
                <w:bCs w:val="1"/>
                <w:color w:val="548dd4"/>
                <w:sz w:val="24"/>
                <w:szCs w:val="24"/>
                <w:rtl w:val="0"/>
              </w:rPr>
              <w:t xml:space="preserve">recruitment@dcab.org.uk.</w:t>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548dd4"/>
          <w:sz w:val="24"/>
          <w:szCs w:val="24"/>
          <w:highlight w:val="yellow"/>
        </w:rPr>
      </w:pPr>
      <w:r w:rsidDel="00000000" w:rsidR="00000000" w:rsidRPr="00000000">
        <w:rPr>
          <w:rtl w:val="0"/>
        </w:rPr>
      </w:r>
    </w:p>
    <w:tbl>
      <w:tblPr>
        <w:tblStyle w:val="Table2"/>
        <w:tblW w:w="9029.0" w:type="dxa"/>
        <w:jc w:val="left"/>
        <w:tblLayout w:type="fixed"/>
        <w:tblLook w:val="0600"/>
      </w:tblPr>
      <w:tblGrid>
        <w:gridCol w:w="9029"/>
        <w:tblGridChange w:id="0">
          <w:tblGrid>
            <w:gridCol w:w="9029"/>
          </w:tblGrid>
        </w:tblGridChange>
      </w:tblGrid>
      <w:tr>
        <w:trPr>
          <w:cantSplit w:val="0"/>
          <w:trHeight w:val="60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after="280" w:before="280" w:line="24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0"/>
                <w:szCs w:val="50"/>
                <w:rtl w:val="0"/>
              </w:rPr>
              <w:t xml:space="preserve">National Citizens Advice Values</w:t>
            </w:r>
          </w:p>
          <w:p w:rsidR="00000000" w:rsidDel="00000000" w:rsidP="00000000" w:rsidRDefault="00000000" w:rsidRPr="00000000" w14:paraId="00000015">
            <w:pPr>
              <w:widowControl w:val="0"/>
              <w:numPr>
                <w:ilvl w:val="0"/>
                <w:numId w:val="1"/>
              </w:numPr>
              <w:spacing w:after="0" w:afterAutospacing="0" w:before="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work as one service with many leaders</w:t>
            </w:r>
          </w:p>
          <w:p w:rsidR="00000000" w:rsidDel="00000000" w:rsidP="00000000" w:rsidRDefault="00000000" w:rsidRPr="00000000" w14:paraId="00000016">
            <w:pPr>
              <w:widowControl w:val="0"/>
              <w:numPr>
                <w:ilvl w:val="0"/>
                <w:numId w:val="1"/>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led by people’s needs</w:t>
            </w:r>
          </w:p>
          <w:p w:rsidR="00000000" w:rsidDel="00000000" w:rsidP="00000000" w:rsidRDefault="00000000" w:rsidRPr="00000000" w14:paraId="00000017">
            <w:pPr>
              <w:widowControl w:val="0"/>
              <w:numPr>
                <w:ilvl w:val="0"/>
                <w:numId w:val="1"/>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rooted in the community </w:t>
            </w:r>
          </w:p>
          <w:p w:rsidR="00000000" w:rsidDel="00000000" w:rsidP="00000000" w:rsidRDefault="00000000" w:rsidRPr="00000000" w14:paraId="00000018">
            <w:pPr>
              <w:widowControl w:val="0"/>
              <w:numPr>
                <w:ilvl w:val="0"/>
                <w:numId w:val="1"/>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strengthened by volunteers</w:t>
            </w:r>
          </w:p>
          <w:p w:rsidR="00000000" w:rsidDel="00000000" w:rsidP="00000000" w:rsidRDefault="00000000" w:rsidRPr="00000000" w14:paraId="00000019">
            <w:pPr>
              <w:widowControl w:val="0"/>
              <w:numPr>
                <w:ilvl w:val="0"/>
                <w:numId w:val="1"/>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see the whole person</w:t>
            </w:r>
          </w:p>
          <w:p w:rsidR="00000000" w:rsidDel="00000000" w:rsidP="00000000" w:rsidRDefault="00000000" w:rsidRPr="00000000" w14:paraId="0000001A">
            <w:pPr>
              <w:widowControl w:val="0"/>
              <w:numPr>
                <w:ilvl w:val="0"/>
                <w:numId w:val="1"/>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trusted experts</w:t>
            </w:r>
          </w:p>
          <w:p w:rsidR="00000000" w:rsidDel="00000000" w:rsidP="00000000" w:rsidRDefault="00000000" w:rsidRPr="00000000" w14:paraId="0000001B">
            <w:pPr>
              <w:widowControl w:val="0"/>
              <w:numPr>
                <w:ilvl w:val="0"/>
                <w:numId w:val="1"/>
              </w:numPr>
              <w:spacing w:after="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good partners</w:t>
            </w:r>
          </w:p>
          <w:p w:rsidR="00000000" w:rsidDel="00000000" w:rsidP="00000000" w:rsidRDefault="00000000" w:rsidRPr="00000000" w14:paraId="0000001C">
            <w:pPr>
              <w:widowControl w:val="0"/>
              <w:spacing w:after="280" w:line="240" w:lineRule="auto"/>
              <w:rPr>
                <w:rFonts w:ascii="Open Sans" w:cs="Open Sans" w:eastAsia="Open Sans" w:hAnsi="Open Sans"/>
                <w:b w:val="1"/>
                <w:bCs w:val="1"/>
                <w:color w:val="548dd4"/>
                <w:sz w:val="54"/>
                <w:szCs w:val="54"/>
              </w:rPr>
            </w:pPr>
            <w:r w:rsidDel="00000000" w:rsidR="00000000" w:rsidRPr="00000000">
              <w:rPr>
                <w:rtl w:val="0"/>
              </w:rPr>
            </w:r>
          </w:p>
          <w:p w:rsidR="00000000" w:rsidDel="00000000" w:rsidP="00000000" w:rsidRDefault="00000000" w:rsidRPr="00000000" w14:paraId="0000001D">
            <w:pPr>
              <w:widowControl w:val="0"/>
              <w:spacing w:after="280" w:line="240" w:lineRule="auto"/>
              <w:rPr>
                <w:rFonts w:ascii="Open Sans" w:cs="Open Sans" w:eastAsia="Open Sans" w:hAnsi="Open Sans"/>
                <w:b w:val="1"/>
                <w:bCs w:val="1"/>
                <w:color w:val="548dd4"/>
                <w:sz w:val="24"/>
                <w:szCs w:val="24"/>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Open Sans" w:cs="Open Sans" w:eastAsia="Open Sans" w:hAnsi="Open Sans"/>
                <w:b w:val="1"/>
                <w:bCs w:val="1"/>
                <w:color w:val="548dd4"/>
                <w:sz w:val="54"/>
                <w:szCs w:val="54"/>
              </w:rPr>
            </w:pPr>
            <w:r w:rsidDel="00000000" w:rsidR="00000000" w:rsidRPr="00000000">
              <w:rPr>
                <w:rtl w:val="0"/>
              </w:rPr>
            </w:r>
          </w:p>
          <w:tbl>
            <w:tblPr>
              <w:tblStyle w:val="Table3"/>
              <w:tblW w:w="8790.0" w:type="dxa"/>
              <w:jc w:val="left"/>
              <w:tblLayout w:type="fixed"/>
              <w:tblLook w:val="0600"/>
            </w:tblPr>
            <w:tblGrid>
              <w:gridCol w:w="915"/>
              <w:gridCol w:w="7875"/>
              <w:tblGridChange w:id="0">
                <w:tblGrid>
                  <w:gridCol w:w="915"/>
                  <w:gridCol w:w="7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Pr>
                    <w:drawing>
                      <wp:inline distB="114300" distT="114300" distL="114300" distR="114300">
                        <wp:extent cx="423863" cy="405826"/>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23863" cy="4058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tl w:val="0"/>
                    </w:rPr>
                    <w:t xml:space="preserve">3 things you should know about us</w:t>
                  </w:r>
                </w:p>
              </w:tc>
            </w:tr>
          </w:tbl>
          <w:p w:rsidR="00000000" w:rsidDel="00000000" w:rsidP="00000000" w:rsidRDefault="00000000" w:rsidRPr="00000000" w14:paraId="00000021">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1. We’re local and we’re national</w:t>
            </w:r>
            <w:r w:rsidDel="00000000" w:rsidR="00000000" w:rsidRPr="00000000">
              <w:rPr>
                <w:rFonts w:ascii="Open Sans" w:cs="Open Sans" w:eastAsia="Open Sans" w:hAnsi="Open Sans"/>
                <w:color w:val="548dd4"/>
                <w:sz w:val="24"/>
                <w:szCs w:val="24"/>
                <w:rtl w:val="0"/>
              </w:rPr>
              <w:t xml:space="preserve">. We have 6 national offices and offer direct support to people in around 252 independent local Citizens Advice services across England and Wales.</w:t>
            </w:r>
          </w:p>
          <w:p w:rsidR="00000000" w:rsidDel="00000000" w:rsidP="00000000" w:rsidRDefault="00000000" w:rsidRPr="00000000" w14:paraId="00000023">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2. We’re here for everyone. </w:t>
            </w:r>
            <w:r w:rsidDel="00000000" w:rsidR="00000000" w:rsidRPr="00000000">
              <w:rPr>
                <w:rFonts w:ascii="Open Sans" w:cs="Open Sans" w:eastAsia="Open Sans" w:hAnsi="Open Sans"/>
                <w:color w:val="548dd4"/>
                <w:sz w:val="24"/>
                <w:szCs w:val="24"/>
                <w:rtl w:val="0"/>
              </w:rPr>
              <w:t xml:space="preserve">Our advice helps people solve problems and our advocacy helps fix problems in society. Whatever the problem, we won’t turn people away.</w:t>
            </w:r>
          </w:p>
          <w:p w:rsidR="00000000" w:rsidDel="00000000" w:rsidP="00000000" w:rsidRDefault="00000000" w:rsidRPr="00000000" w14:paraId="00000025">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 </w:t>
            </w:r>
          </w:p>
          <w:p w:rsidR="00000000" w:rsidDel="00000000" w:rsidP="00000000" w:rsidRDefault="00000000" w:rsidRPr="00000000" w14:paraId="00000026">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3. We’re listened to - and we make a difference. </w:t>
            </w:r>
            <w:r w:rsidDel="00000000" w:rsidR="00000000" w:rsidRPr="00000000">
              <w:rPr>
                <w:rFonts w:ascii="Open Sans" w:cs="Open Sans" w:eastAsia="Open Sans" w:hAnsi="Open Sans"/>
                <w:color w:val="548dd4"/>
                <w:sz w:val="24"/>
                <w:szCs w:val="24"/>
                <w:rtl w:val="0"/>
              </w:rPr>
              <w:t xml:space="preserve">Our trusted brand and the quality of our research mean we make a real impact on behalf of the people who rely on us.</w:t>
            </w:r>
          </w:p>
        </w:tc>
      </w:tr>
    </w:tbl>
    <w:p w:rsidR="00000000" w:rsidDel="00000000" w:rsidP="00000000" w:rsidRDefault="00000000" w:rsidRPr="00000000" w14:paraId="00000027">
      <w:pPr>
        <w:rPr>
          <w:color w:val="548dd4"/>
        </w:rPr>
      </w:pPr>
      <w:r w:rsidDel="00000000" w:rsidR="00000000" w:rsidRPr="00000000">
        <w:rPr>
          <w:rtl w:val="0"/>
        </w:rPr>
      </w:r>
    </w:p>
    <w:p w:rsidR="00000000" w:rsidDel="00000000" w:rsidP="00000000" w:rsidRDefault="00000000" w:rsidRPr="00000000" w14:paraId="00000028">
      <w:pPr>
        <w:rPr>
          <w:color w:val="548dd4"/>
        </w:rPr>
      </w:pPr>
      <w:r w:rsidDel="00000000" w:rsidR="00000000" w:rsidRPr="00000000">
        <w:rPr>
          <w:rtl w:val="0"/>
        </w:rPr>
      </w:r>
    </w:p>
    <w:p w:rsidR="00000000" w:rsidDel="00000000" w:rsidP="00000000" w:rsidRDefault="00000000" w:rsidRPr="00000000" w14:paraId="00000029">
      <w:pPr>
        <w:widowControl w:val="0"/>
        <w:spacing w:line="240" w:lineRule="auto"/>
        <w:rPr>
          <w:rFonts w:ascii="Open Sans" w:cs="Open Sans" w:eastAsia="Open Sans" w:hAnsi="Open Sans"/>
          <w:b w:val="1"/>
          <w:bCs w:val="1"/>
          <w:color w:val="548dd4"/>
          <w:sz w:val="54"/>
          <w:szCs w:val="54"/>
        </w:rPr>
      </w:pPr>
      <w:r w:rsidDel="00000000" w:rsidR="00000000" w:rsidRPr="00000000">
        <w:rPr>
          <w:rtl w:val="0"/>
        </w:rPr>
      </w:r>
    </w:p>
    <w:p w:rsidR="00000000" w:rsidDel="00000000" w:rsidP="00000000" w:rsidRDefault="00000000" w:rsidRPr="00000000" w14:paraId="0000002A">
      <w:pPr>
        <w:widowControl w:val="0"/>
        <w:spacing w:line="240" w:lineRule="auto"/>
        <w:rPr>
          <w:color w:val="548dd4"/>
        </w:rPr>
      </w:pPr>
      <w:r w:rsidDel="00000000" w:rsidR="00000000" w:rsidRPr="00000000">
        <w:rPr>
          <w:rtl w:val="0"/>
        </w:rPr>
      </w:r>
    </w:p>
    <w:p w:rsidR="00000000" w:rsidDel="00000000" w:rsidP="00000000" w:rsidRDefault="00000000" w:rsidRPr="00000000" w14:paraId="0000002B">
      <w:pPr>
        <w:widowControl w:val="0"/>
        <w:spacing w:line="240" w:lineRule="auto"/>
        <w:rPr>
          <w:color w:val="548dd4"/>
        </w:rPr>
      </w:pPr>
      <w:r w:rsidDel="00000000" w:rsidR="00000000" w:rsidRPr="00000000">
        <w:rPr>
          <w:rtl w:val="0"/>
        </w:rPr>
      </w:r>
    </w:p>
    <w:p w:rsidR="00000000" w:rsidDel="00000000" w:rsidP="00000000" w:rsidRDefault="00000000" w:rsidRPr="00000000" w14:paraId="0000002C">
      <w:pPr>
        <w:rPr>
          <w:rFonts w:ascii="Open Sans" w:cs="Open Sans" w:eastAsia="Open Sans" w:hAnsi="Open Sans"/>
          <w:b w:val="1"/>
          <w:bCs w:val="1"/>
          <w:color w:val="548dd4"/>
          <w:sz w:val="48"/>
          <w:szCs w:val="48"/>
        </w:rPr>
      </w:pPr>
      <w:r w:rsidDel="00000000" w:rsidR="00000000" w:rsidRPr="00000000">
        <w:rPr>
          <w:rFonts w:ascii="Open Sans" w:cs="Open Sans" w:eastAsia="Open Sans" w:hAnsi="Open Sans"/>
          <w:b w:val="1"/>
          <w:bCs w:val="1"/>
          <w:color w:val="548dd4"/>
          <w:sz w:val="48"/>
          <w:szCs w:val="48"/>
          <w:rtl w:val="0"/>
        </w:rPr>
        <w:t xml:space="preserve">How Dacorum Citizens Advice works</w:t>
      </w:r>
    </w:p>
    <w:p w:rsidR="00000000" w:rsidDel="00000000" w:rsidP="00000000" w:rsidRDefault="00000000" w:rsidRPr="00000000" w14:paraId="0000002D">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Dacorum Citizens Advice is an independent charity supporting people who live and/or work in Dacorum. Our staff &amp; volunteer team operate a telephone, webchat, email and face to face service in the Voluntary Sector of The Forum, at our smaller location in the Civic Centre in Berkhamsted and, as part of this project, at outreach locations across Dacorum.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1"/>
          <w:bCs w:val="1"/>
          <w:i w:val="0"/>
          <w:iCs w:val="0"/>
          <w:smallCaps w:val="0"/>
          <w:strike w:val="0"/>
          <w:color w:val="548dd4"/>
          <w:sz w:val="24"/>
          <w:szCs w:val="24"/>
          <w:highlight w:val="white"/>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548dd4"/>
          <w:sz w:val="24"/>
          <w:szCs w:val="24"/>
          <w:highlight w:val="white"/>
          <w:u w:val="none"/>
          <w:vertAlign w:val="baseline"/>
          <w:rtl w:val="0"/>
        </w:rPr>
        <w:t xml:space="preserve">Our Vision: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A community where people have access to the advice they need in order to find their way forward, and the confidence to act upon it, whoever they are and whatever their problem.</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548dd4"/>
          <w:sz w:val="24"/>
          <w:szCs w:val="24"/>
          <w:highlight w:val="white"/>
          <w:u w:val="none"/>
          <w:vertAlign w:val="baseline"/>
          <w:rtl w:val="0"/>
        </w:rPr>
        <w:t xml:space="preserve">Our Mission</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 To provide free, impartial, independent, high quality confidential advice which empowers people and is accessible to all in Dacorum. To work for positive change in local and national policies and practices which impact people’s lives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548dd4"/>
          <w:sz w:val="24"/>
          <w:szCs w:val="24"/>
          <w:highlight w:val="white"/>
          <w:u w:val="none"/>
          <w:vertAlign w:val="baseline"/>
          <w:rtl w:val="0"/>
        </w:rPr>
        <w:t xml:space="preserve">Our Values: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value diversity</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promote equality &amp; inclusion</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challenge discrimination</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promote respect and fairness for all</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collaborate positively and openly with other organisations and individuals so as to achieve better understanding and outcomes </w:t>
      </w:r>
      <w:r w:rsidDel="00000000" w:rsidR="00000000" w:rsidRPr="00000000">
        <w:rPr>
          <w:rtl w:val="0"/>
        </w:rPr>
      </w:r>
    </w:p>
    <w:p w:rsidR="00000000" w:rsidDel="00000000" w:rsidP="00000000" w:rsidRDefault="00000000" w:rsidRPr="00000000" w14:paraId="00000039">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promote equality and challenge discrimination, and strive to be an Equal Opportunities employer. We encourage and welcome applications from people of all backgrounds. We are a Disability Confident Committed Employer and our offices at The Forum are fully accessible.</w:t>
      </w:r>
    </w:p>
    <w:p w:rsidR="00000000" w:rsidDel="00000000" w:rsidP="00000000" w:rsidRDefault="00000000" w:rsidRPr="00000000" w14:paraId="0000003C">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D">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will retain and use the information you provide only for this recruitment process. It is necessary that we hold this information to operate a fair and equitable procedure. We will keep this securely and destroy it after six months unless you have been appointed to a role in which case it will form part of your employment record.</w:t>
      </w:r>
      <w:r w:rsidDel="00000000" w:rsidR="00000000" w:rsidRPr="00000000">
        <w:br w:type="page"/>
      </w:r>
      <w:r w:rsidDel="00000000" w:rsidR="00000000" w:rsidRPr="00000000">
        <w:rPr>
          <w:rtl w:val="0"/>
        </w:rPr>
      </w:r>
    </w:p>
    <w:p w:rsidR="00000000" w:rsidDel="00000000" w:rsidP="00000000" w:rsidRDefault="00000000" w:rsidRPr="00000000" w14:paraId="0000003E">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F">
      <w:pPr>
        <w:widowControl w:val="0"/>
        <w:spacing w:line="36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color w:val="548dd4"/>
          <w:sz w:val="32"/>
          <w:szCs w:val="32"/>
        </w:rPr>
        <w:drawing>
          <wp:inline distB="19050" distT="19050" distL="19050" distR="19050">
            <wp:extent cx="490682" cy="4318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4"/>
          <w:szCs w:val="54"/>
          <w:rtl w:val="0"/>
        </w:rPr>
        <w:t xml:space="preserve">The role</w:t>
      </w:r>
    </w:p>
    <w:p w:rsidR="00000000" w:rsidDel="00000000" w:rsidP="00000000" w:rsidRDefault="00000000" w:rsidRPr="00000000" w14:paraId="00000040">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are looking for a Citizens Advice accredited Generalist Adviser, with experience of supporting clients in a face to face role. The successful candidate will have experience of giving full advice and taking action for clients across all advice areas including; welfare benefits (including Benefit Checks), debt, housing, family, employment, consumer and immigration to Level 1.</w:t>
      </w:r>
    </w:p>
    <w:p w:rsidR="00000000" w:rsidDel="00000000" w:rsidP="00000000" w:rsidRDefault="00000000" w:rsidRPr="00000000" w14:paraId="00000041">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2">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This role is supporting residents of Dacorum with a confidential advice service, working independently at outreach community locations in Dacorum, supporting community awareness talks, and by appointment in person or telephone in our Hemel Hempstead or Berkhamsted offices. </w:t>
      </w:r>
    </w:p>
    <w:p w:rsidR="00000000" w:rsidDel="00000000" w:rsidP="00000000" w:rsidRDefault="00000000" w:rsidRPr="00000000" w14:paraId="00000043">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4">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successful candidate will be empathetic to the particular needs of our clients and have an excellent telephone manner and good IT skills, happy to work via three way calls with professional interpreters where needed, to support clients in person, over the telephone and email with a broad range of issues.</w:t>
      </w:r>
    </w:p>
    <w:p w:rsidR="00000000" w:rsidDel="00000000" w:rsidP="00000000" w:rsidRDefault="00000000" w:rsidRPr="00000000" w14:paraId="00000045">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6">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Sensitive listening and questioning skills are crucial to get to the root of clients’ issues whilst maintaining structure and control of the conversation to support clients in a timely manner.</w:t>
      </w:r>
    </w:p>
    <w:p w:rsidR="00000000" w:rsidDel="00000000" w:rsidP="00000000" w:rsidRDefault="00000000" w:rsidRPr="00000000" w14:paraId="00000047">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8">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successful candidate will give advice and information from agreed authorised sources and write succinct and professional case notes on our confidential client management system in accordance with the funder’s requirements and in addition to our usual case recording. The adviser will support clients to take action where appropriate, including writing letters/emails. Partnership working with statutory and voluntary organisations is a key aspect of this community role.</w:t>
      </w:r>
    </w:p>
    <w:p w:rsidR="00000000" w:rsidDel="00000000" w:rsidP="00000000" w:rsidRDefault="00000000" w:rsidRPr="00000000" w14:paraId="00000049">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A">
      <w:pPr>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Advice giving</w:t>
      </w:r>
    </w:p>
    <w:p w:rsidR="00000000" w:rsidDel="00000000" w:rsidP="00000000" w:rsidRDefault="00000000" w:rsidRPr="00000000" w14:paraId="0000004B">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purpose of the role is to work with clients holistically and help them get the relevant information they need to deal with their problems. The role is very broad in scope of advice needed and you should be prepared to fully examine the issue the client presents and explore to establish any additional or underlying issues not initially presented. The role includes signposting or referring to either in-house specialist support or external organisations and/or providing information and advice according to the needs of the client.</w:t>
      </w:r>
    </w:p>
    <w:p w:rsidR="00000000" w:rsidDel="00000000" w:rsidP="00000000" w:rsidRDefault="00000000" w:rsidRPr="00000000" w14:paraId="0000004C">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project funder requires regular anonymous case studies which demonstrate the value of this work and writing these is a requirement of this post.</w:t>
      </w:r>
    </w:p>
    <w:p w:rsidR="00000000" w:rsidDel="00000000" w:rsidP="00000000" w:rsidRDefault="00000000" w:rsidRPr="00000000" w14:paraId="0000004D">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You will work with a skilled and highly motivated team and be continuously supported in your role by the Duty Advice Session Supervisor.</w:t>
      </w:r>
    </w:p>
    <w:p w:rsidR="00000000" w:rsidDel="00000000" w:rsidP="00000000" w:rsidRDefault="00000000" w:rsidRPr="00000000" w14:paraId="0000004F">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Research and campaigns</w:t>
      </w:r>
    </w:p>
    <w:p w:rsidR="00000000" w:rsidDel="00000000" w:rsidP="00000000" w:rsidRDefault="00000000" w:rsidRPr="00000000" w14:paraId="00000051">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Support our research and campaigns work through various channels including flagging issues, writing case studies, data collection and client consent.</w:t>
      </w:r>
    </w:p>
    <w:p w:rsidR="00000000" w:rsidDel="00000000" w:rsidP="00000000" w:rsidRDefault="00000000" w:rsidRPr="00000000" w14:paraId="00000053">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Professional development</w:t>
      </w:r>
    </w:p>
    <w:p w:rsidR="00000000" w:rsidDel="00000000" w:rsidP="00000000" w:rsidRDefault="00000000" w:rsidRPr="00000000" w14:paraId="00000055">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Keep up to date with legislation, policies and procedures and undertake appropriate training &amp; read relevant publications.</w:t>
      </w:r>
    </w:p>
    <w:p w:rsidR="00000000" w:rsidDel="00000000" w:rsidP="00000000" w:rsidRDefault="00000000" w:rsidRPr="00000000" w14:paraId="00000057">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Attend relevant internal and external meetings as agreed with the line manager</w:t>
      </w:r>
    </w:p>
    <w:p w:rsidR="00000000" w:rsidDel="00000000" w:rsidP="00000000" w:rsidRDefault="00000000" w:rsidRPr="00000000" w14:paraId="00000058">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Prepare for and attend supervision sessions/team meetings/staff meetings as appropriate </w:t>
      </w:r>
    </w:p>
    <w:p w:rsidR="00000000" w:rsidDel="00000000" w:rsidP="00000000" w:rsidRDefault="00000000" w:rsidRPr="00000000" w14:paraId="00000059">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Administration</w:t>
      </w:r>
    </w:p>
    <w:p w:rsidR="00000000" w:rsidDel="00000000" w:rsidP="00000000" w:rsidRDefault="00000000" w:rsidRPr="00000000" w14:paraId="0000005B">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4"/>
          <w:szCs w:val="24"/>
          <w:rtl w:val="0"/>
        </w:rPr>
        <w:t xml:space="preserve">Use of telephony and IT equipment for multichannel delivery of advice services.</w:t>
      </w:r>
      <w:r w:rsidDel="00000000" w:rsidR="00000000" w:rsidRPr="00000000">
        <w:rPr>
          <w:rtl w:val="0"/>
        </w:rPr>
      </w:r>
    </w:p>
    <w:p w:rsidR="00000000" w:rsidDel="00000000" w:rsidP="00000000" w:rsidRDefault="00000000" w:rsidRPr="00000000" w14:paraId="0000005D">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Use of IT software for statistical recording of information relating to research and campaigns and funding requirements, record keeping and document production. Ensure GDPR, Health &amp; Safety &amp; Safeguarding compliant training is completed on an annual basis.</w:t>
      </w:r>
    </w:p>
    <w:p w:rsidR="00000000" w:rsidDel="00000000" w:rsidP="00000000" w:rsidRDefault="00000000" w:rsidRPr="00000000" w14:paraId="0000005E">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Ensure that all work conforms to our organisation’s systems and procedures</w:t>
      </w:r>
    </w:p>
    <w:p w:rsidR="00000000" w:rsidDel="00000000" w:rsidP="00000000" w:rsidRDefault="00000000" w:rsidRPr="00000000" w14:paraId="0000005F">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p>
    <w:p w:rsidR="00000000" w:rsidDel="00000000" w:rsidP="00000000" w:rsidRDefault="00000000" w:rsidRPr="00000000" w14:paraId="00000060">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Other duties and responsibilities</w:t>
      </w:r>
      <w:r w:rsidDel="00000000" w:rsidR="00000000" w:rsidRPr="00000000">
        <w:rPr>
          <w:rFonts w:ascii="Open Sans" w:cs="Open Sans" w:eastAsia="Open Sans" w:hAnsi="Open Sans"/>
          <w:color w:val="548dd4"/>
          <w:sz w:val="24"/>
          <w:szCs w:val="24"/>
          <w:rtl w:val="0"/>
        </w:rPr>
        <w:t xml:space="preserve"> </w:t>
      </w:r>
    </w:p>
    <w:p w:rsidR="00000000" w:rsidDel="00000000" w:rsidP="00000000" w:rsidRDefault="00000000" w:rsidRPr="00000000" w14:paraId="00000061">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Carry out any other tasks that may be within the scope of the post to ensure the effective delivery and development of the service and demonstrate commitment to the aims and policies of Citizens Advice. Abide by health and safety guidelines and share responsibility for your own safety and that of colleagues.</w:t>
      </w:r>
    </w:p>
    <w:p w:rsidR="00000000" w:rsidDel="00000000" w:rsidP="00000000" w:rsidRDefault="00000000" w:rsidRPr="00000000" w14:paraId="00000063">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7">
      <w:pPr>
        <w:widowControl w:val="0"/>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8"/>
          <w:szCs w:val="28"/>
        </w:rPr>
        <w:drawing>
          <wp:inline distB="19050" distT="19050" distL="19050" distR="19050">
            <wp:extent cx="538163" cy="428625"/>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38163" cy="428625"/>
                    </a:xfrm>
                    <a:prstGeom prst="rect"/>
                    <a:ln/>
                  </pic:spPr>
                </pic:pic>
              </a:graphicData>
            </a:graphic>
          </wp:inline>
        </w:drawing>
      </w:r>
      <w:r w:rsidDel="00000000" w:rsidR="00000000" w:rsidRPr="00000000">
        <w:rPr>
          <w:rFonts w:ascii="Open Sans" w:cs="Open Sans" w:eastAsia="Open Sans" w:hAnsi="Open Sans"/>
          <w:color w:val="548dd4"/>
          <w:sz w:val="28"/>
          <w:szCs w:val="28"/>
          <w:rtl w:val="0"/>
        </w:rPr>
        <w:t xml:space="preserve">  </w:t>
      </w:r>
      <w:r w:rsidDel="00000000" w:rsidR="00000000" w:rsidRPr="00000000">
        <w:rPr>
          <w:rFonts w:ascii="Open Sans" w:cs="Open Sans" w:eastAsia="Open Sans" w:hAnsi="Open Sans"/>
          <w:b w:val="1"/>
          <w:bCs w:val="1"/>
          <w:color w:val="548dd4"/>
          <w:sz w:val="54"/>
          <w:szCs w:val="54"/>
          <w:rtl w:val="0"/>
        </w:rPr>
        <w:t xml:space="preserve">Person specification</w:t>
        <w:br w:type="textWrapping"/>
      </w:r>
      <w:r w:rsidDel="00000000" w:rsidR="00000000" w:rsidRPr="00000000">
        <w:rPr>
          <w:rFonts w:ascii="Open Sans" w:cs="Open Sans" w:eastAsia="Open Sans" w:hAnsi="Open Sans"/>
          <w:b w:val="1"/>
          <w:bCs w:val="1"/>
          <w:color w:val="548dd4"/>
          <w:sz w:val="24"/>
          <w:szCs w:val="24"/>
          <w:rtl w:val="0"/>
        </w:rPr>
        <w:t xml:space="preserve">Essential Criteria</w:t>
      </w:r>
    </w:p>
    <w:p w:rsidR="00000000" w:rsidDel="00000000" w:rsidP="00000000" w:rsidRDefault="00000000" w:rsidRPr="00000000" w14:paraId="00000068">
      <w:pPr>
        <w:widowControl w:val="0"/>
        <w:numPr>
          <w:ilvl w:val="0"/>
          <w:numId w:val="3"/>
        </w:numPr>
        <w:ind w:left="720" w:hanging="360"/>
        <w:rPr>
          <w:rFonts w:ascii="Open Sans" w:cs="Open Sans" w:eastAsia="Open Sans" w:hAnsi="Open Sans"/>
          <w:color w:val="548dd4"/>
          <w:sz w:val="24"/>
          <w:szCs w:val="24"/>
          <w:u w:val="none"/>
        </w:rPr>
      </w:pPr>
      <w:r w:rsidDel="00000000" w:rsidR="00000000" w:rsidRPr="00000000">
        <w:rPr>
          <w:rFonts w:ascii="Open Sans" w:cs="Open Sans" w:eastAsia="Open Sans" w:hAnsi="Open Sans"/>
          <w:color w:val="548dd4"/>
          <w:sz w:val="24"/>
          <w:szCs w:val="24"/>
          <w:rtl w:val="0"/>
        </w:rPr>
        <w:t xml:space="preserve">Citizens Advice accredited Generalist Adviser, with experience of supporting clients in a face to face role</w:t>
      </w:r>
      <w:r w:rsidDel="00000000" w:rsidR="00000000" w:rsidRPr="00000000">
        <w:rPr>
          <w:rtl w:val="0"/>
        </w:rPr>
      </w:r>
    </w:p>
    <w:p w:rsidR="00000000" w:rsidDel="00000000" w:rsidP="00000000" w:rsidRDefault="00000000" w:rsidRPr="00000000" w14:paraId="00000069">
      <w:pPr>
        <w:widowControl w:val="0"/>
        <w:ind w:left="720" w:firstLine="0"/>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color w:val="548dd4"/>
          <w:sz w:val="24"/>
          <w:szCs w:val="24"/>
          <w:u w:val="no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Ability to use empathetic and sensitive listening and questioning skills to get to the root of the issues and empower clients with Cost of Living support, whilst maintaining structure and control of conver</w:t>
      </w:r>
      <w:r w:rsidDel="00000000" w:rsidR="00000000" w:rsidRPr="00000000">
        <w:rPr>
          <w:rFonts w:ascii="Open Sans" w:cs="Open Sans" w:eastAsia="Open Sans" w:hAnsi="Open Sans"/>
          <w:color w:val="548dd4"/>
          <w:sz w:val="24"/>
          <w:szCs w:val="24"/>
          <w:rtl w:val="0"/>
        </w:rPr>
        <w:t xml:space="preserve">sations</w:t>
      </w: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in a timely manner</w:t>
      </w:r>
    </w:p>
    <w:p w:rsidR="00000000" w:rsidDel="00000000" w:rsidP="00000000" w:rsidRDefault="00000000" w:rsidRPr="00000000" w14:paraId="0000006B">
      <w:pPr>
        <w:widowControl w:val="0"/>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color w:val="548dd4"/>
          <w:sz w:val="24"/>
          <w:szCs w:val="24"/>
          <w:u w:val="no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Demonstrable advice and information experience supporting vulnerable clients and awareness of safeguarding issues, and sensitivity to other factors affecting</w:t>
      </w:r>
      <w:r w:rsidDel="00000000" w:rsidR="00000000" w:rsidRPr="00000000">
        <w:rPr>
          <w:rFonts w:ascii="Open Sans" w:cs="Open Sans" w:eastAsia="Open Sans" w:hAnsi="Open Sans"/>
          <w:color w:val="548dd4"/>
          <w:sz w:val="24"/>
          <w:szCs w:val="24"/>
          <w:rtl w:val="0"/>
        </w:rPr>
        <w:t xml:space="preserve"> clients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E">
      <w:pPr>
        <w:widowControl w:val="0"/>
        <w:numPr>
          <w:ilvl w:val="0"/>
          <w:numId w:val="3"/>
        </w:numPr>
        <w:spacing w:line="240" w:lineRule="auto"/>
        <w:ind w:left="720" w:hanging="360"/>
        <w:rPr>
          <w:rFonts w:ascii="Open Sans" w:cs="Open Sans" w:eastAsia="Open Sans" w:hAnsi="Open Sans"/>
          <w:color w:val="548dd4"/>
          <w:sz w:val="24"/>
          <w:szCs w:val="24"/>
          <w:u w:val="none"/>
        </w:rPr>
      </w:pPr>
      <w:r w:rsidDel="00000000" w:rsidR="00000000" w:rsidRPr="00000000">
        <w:rPr>
          <w:rFonts w:ascii="Open Sans" w:cs="Open Sans" w:eastAsia="Open Sans" w:hAnsi="Open Sans"/>
          <w:color w:val="548dd4"/>
          <w:sz w:val="24"/>
          <w:szCs w:val="24"/>
          <w:rtl w:val="0"/>
        </w:rPr>
        <w:t xml:space="preserve">Knowledge of multiple enquiry areas to aid with identifying emergencies, supporting clients and making referrals where appropriate and to monitor &amp; maintain advice quality standards </w:t>
      </w:r>
      <w:r w:rsidDel="00000000" w:rsidR="00000000" w:rsidRPr="00000000">
        <w:rPr>
          <w:rtl w:val="0"/>
        </w:rPr>
      </w:r>
    </w:p>
    <w:p w:rsidR="00000000" w:rsidDel="00000000" w:rsidP="00000000" w:rsidRDefault="00000000" w:rsidRPr="00000000" w14:paraId="0000006F">
      <w:pPr>
        <w:widowControl w:val="0"/>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color w:val="548dd4"/>
          <w:sz w:val="24"/>
          <w:szCs w:val="24"/>
          <w:u w:val="no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Ability to </w:t>
      </w:r>
      <w:r w:rsidDel="00000000" w:rsidR="00000000" w:rsidRPr="00000000">
        <w:rPr>
          <w:rFonts w:ascii="Open Sans" w:cs="Open Sans" w:eastAsia="Open Sans" w:hAnsi="Open Sans"/>
          <w:color w:val="548dd4"/>
          <w:sz w:val="24"/>
          <w:szCs w:val="24"/>
          <w:rtl w:val="0"/>
        </w:rPr>
        <w:t xml:space="preserve">easily travel independently to outreach locations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color w:val="548dd4"/>
          <w:sz w:val="24"/>
          <w:szCs w:val="24"/>
          <w:u w:val="none"/>
        </w:rPr>
      </w:pPr>
      <w:r w:rsidDel="00000000" w:rsidR="00000000" w:rsidRPr="00000000">
        <w:rPr>
          <w:rFonts w:ascii="Open Sans" w:cs="Open Sans" w:eastAsia="Open Sans" w:hAnsi="Open Sans"/>
          <w:color w:val="548dd4"/>
          <w:sz w:val="24"/>
          <w:szCs w:val="24"/>
          <w:rtl w:val="0"/>
        </w:rPr>
        <w:t xml:space="preserve">Competent user of</w:t>
      </w: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phone and IT systems to facili</w:t>
      </w:r>
      <w:r w:rsidDel="00000000" w:rsidR="00000000" w:rsidRPr="00000000">
        <w:rPr>
          <w:rFonts w:ascii="Open Sans" w:cs="Open Sans" w:eastAsia="Open Sans" w:hAnsi="Open Sans"/>
          <w:color w:val="548dd4"/>
          <w:sz w:val="24"/>
          <w:szCs w:val="24"/>
          <w:rtl w:val="0"/>
        </w:rPr>
        <w:t xml:space="preserve">tate service delivery</w:t>
      </w: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in the provision of advice, </w:t>
      </w:r>
      <w:r w:rsidDel="00000000" w:rsidR="00000000" w:rsidRPr="00000000">
        <w:rPr>
          <w:rFonts w:ascii="Open Sans" w:cs="Open Sans" w:eastAsia="Open Sans" w:hAnsi="Open Sans"/>
          <w:color w:val="548dd4"/>
          <w:sz w:val="24"/>
          <w:szCs w:val="24"/>
          <w:rtl w:val="0"/>
        </w:rPr>
        <w:t xml:space="preserve">benefit calculations, case recording and letters/emails.</w:t>
      </w:r>
      <w:r w:rsidDel="00000000" w:rsidR="00000000" w:rsidRPr="00000000">
        <w:rPr>
          <w:rtl w:val="0"/>
        </w:rPr>
      </w:r>
    </w:p>
    <w:p w:rsidR="00000000" w:rsidDel="00000000" w:rsidP="00000000" w:rsidRDefault="00000000" w:rsidRPr="00000000" w14:paraId="00000073">
      <w:pPr>
        <w:widowControl w:val="0"/>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color w:val="548dd4"/>
          <w:sz w:val="24"/>
          <w:szCs w:val="24"/>
          <w:u w:val="none"/>
        </w:rPr>
      </w:pPr>
      <w:r w:rsidDel="00000000" w:rsidR="00000000" w:rsidRPr="00000000">
        <w:rPr>
          <w:rFonts w:ascii="Open Sans" w:cs="Open Sans" w:eastAsia="Open Sans" w:hAnsi="Open Sans"/>
          <w:color w:val="548dd4"/>
          <w:sz w:val="24"/>
          <w:szCs w:val="24"/>
          <w:rtl w:val="0"/>
        </w:rPr>
        <w:t xml:space="preserve">Numerate and e</w:t>
      </w: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xcellent communication skills in English and ability to communicate with clients for whom English is an additional language via telephone interpreters</w:t>
      </w:r>
      <w:r w:rsidDel="00000000" w:rsidR="00000000" w:rsidRPr="00000000">
        <w:rPr>
          <w:rFonts w:ascii="Open Sans" w:cs="Open Sans" w:eastAsia="Open Sans" w:hAnsi="Open Sans"/>
          <w:color w:val="548dd4"/>
          <w:sz w:val="24"/>
          <w:szCs w:val="24"/>
          <w:rtl w:val="0"/>
        </w:rPr>
        <w:t xml:space="preserve">.</w:t>
      </w:r>
      <w:r w:rsidDel="00000000" w:rsidR="00000000" w:rsidRPr="00000000">
        <w:rPr>
          <w:rtl w:val="0"/>
        </w:rPr>
      </w:r>
    </w:p>
    <w:p w:rsidR="00000000" w:rsidDel="00000000" w:rsidP="00000000" w:rsidRDefault="00000000" w:rsidRPr="00000000" w14:paraId="00000075">
      <w:pPr>
        <w:widowControl w:val="0"/>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color w:val="548dd4"/>
          <w:sz w:val="24"/>
          <w:szCs w:val="24"/>
          <w:u w:val="none"/>
        </w:rPr>
      </w:pPr>
      <w:r w:rsidDel="00000000" w:rsidR="00000000" w:rsidRPr="00000000">
        <w:rPr>
          <w:rFonts w:ascii="Open Sans" w:cs="Open Sans" w:eastAsia="Open Sans" w:hAnsi="Open Sans"/>
          <w:color w:val="548dd4"/>
          <w:sz w:val="24"/>
          <w:szCs w:val="24"/>
          <w:rtl w:val="0"/>
        </w:rPr>
        <w:t xml:space="preserve">Good team player who is also self-reliant to work independently at outreach locations with remote supervisor support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A commitment to continuous professional development, including a willingness to develop knowledge and skills in advice topics</w:t>
      </w:r>
    </w:p>
    <w:p w:rsidR="00000000" w:rsidDel="00000000" w:rsidP="00000000" w:rsidRDefault="00000000" w:rsidRPr="00000000" w14:paraId="00000079">
      <w:pPr>
        <w:widowControl w:val="0"/>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Ability to commit to and work with the aims, principles and policies of the Dacorum Citizens Advice service</w:t>
      </w:r>
    </w:p>
    <w:p w:rsidR="00000000" w:rsidDel="00000000" w:rsidP="00000000" w:rsidRDefault="00000000" w:rsidRPr="00000000" w14:paraId="0000007B">
      <w:pPr>
        <w:widowControl w:val="0"/>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color w:val="548dd4"/>
          <w:sz w:val="24"/>
          <w:szCs w:val="24"/>
          <w:u w:val="none"/>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A good up to date understanding of equality and diversity and its application to the provision of </w:t>
      </w:r>
      <w:r w:rsidDel="00000000" w:rsidR="00000000" w:rsidRPr="00000000">
        <w:rPr>
          <w:rFonts w:ascii="Open Sans" w:cs="Open Sans" w:eastAsia="Open Sans" w:hAnsi="Open Sans"/>
          <w:color w:val="548dd4"/>
          <w:sz w:val="24"/>
          <w:szCs w:val="24"/>
          <w:rtl w:val="0"/>
        </w:rPr>
        <w:t xml:space="preserve">advice with special consideration of the particular needs at outreach locations to ensure inclusion for all.</w:t>
      </w:r>
      <w:r w:rsidDel="00000000" w:rsidR="00000000" w:rsidRPr="00000000">
        <w:rPr>
          <w:rtl w:val="0"/>
        </w:rPr>
      </w:r>
    </w:p>
    <w:p w:rsidR="00000000" w:rsidDel="00000000" w:rsidP="00000000" w:rsidRDefault="00000000" w:rsidRPr="00000000" w14:paraId="0000007D">
      <w:pPr>
        <w:widowControl w:val="0"/>
        <w:spacing w:line="36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color w:val="548dd4"/>
          <w:sz w:val="32"/>
          <w:szCs w:val="32"/>
        </w:rPr>
        <w:drawing>
          <wp:inline distB="19050" distT="19050" distL="19050" distR="19050">
            <wp:extent cx="490682" cy="43180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4"/>
          <w:szCs w:val="54"/>
          <w:rtl w:val="0"/>
        </w:rPr>
        <w:t xml:space="preserve">Terms and conditions</w:t>
      </w:r>
    </w:p>
    <w:p w:rsidR="00000000" w:rsidDel="00000000" w:rsidP="00000000" w:rsidRDefault="00000000" w:rsidRPr="00000000" w14:paraId="0000007E">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This is a Dacorum Citizens Advice paid staff </w:t>
      </w:r>
      <w:r w:rsidDel="00000000" w:rsidR="00000000" w:rsidRPr="00000000">
        <w:rPr>
          <w:rFonts w:ascii="Open Sans" w:cs="Open Sans" w:eastAsia="Open Sans" w:hAnsi="Open Sans"/>
          <w:b w:val="1"/>
          <w:bCs w:val="1"/>
          <w:color w:val="548dd4"/>
          <w:sz w:val="24"/>
          <w:szCs w:val="24"/>
          <w:rtl w:val="0"/>
        </w:rPr>
        <w:t xml:space="preserve">Generalist Adviser </w:t>
      </w:r>
      <w:r w:rsidDel="00000000" w:rsidR="00000000" w:rsidRPr="00000000">
        <w:rPr>
          <w:rFonts w:ascii="Open Sans" w:cs="Open Sans" w:eastAsia="Open Sans" w:hAnsi="Open Sans"/>
          <w:color w:val="548dd4"/>
          <w:sz w:val="24"/>
          <w:szCs w:val="24"/>
          <w:rtl w:val="0"/>
        </w:rPr>
        <w:t xml:space="preserve">role, funded by Hertfordshire Crisis Resilience Fund (CRF)</w:t>
      </w:r>
    </w:p>
    <w:p w:rsidR="00000000" w:rsidDel="00000000" w:rsidP="00000000" w:rsidRDefault="00000000" w:rsidRPr="00000000" w14:paraId="0000007F">
      <w:pPr>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80">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22.5 hrs, across 3 or 4 days per week - fixed term contract until the end of March 2029 </w:t>
      </w:r>
    </w:p>
    <w:p w:rsidR="00000000" w:rsidDel="00000000" w:rsidP="00000000" w:rsidRDefault="00000000" w:rsidRPr="00000000" w14:paraId="00000081">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Salary : £28,444 (inc Outer London Weighting) 37.5 FTE -  pro rata for hours worked.</w:t>
      </w:r>
    </w:p>
    <w:p w:rsidR="00000000" w:rsidDel="00000000" w:rsidP="00000000" w:rsidRDefault="00000000" w:rsidRPr="00000000" w14:paraId="00000082">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83">
      <w:pPr>
        <w:rPr>
          <w:rFonts w:ascii="Open Sans" w:cs="Open Sans" w:eastAsia="Open Sans" w:hAnsi="Open Sans"/>
          <w:b w:val="1"/>
          <w:bCs w:val="1"/>
          <w:color w:val="548dd4"/>
          <w:sz w:val="16"/>
          <w:szCs w:val="16"/>
        </w:rPr>
      </w:pPr>
      <w:r w:rsidDel="00000000" w:rsidR="00000000" w:rsidRPr="00000000">
        <w:rPr>
          <w:rtl w:val="0"/>
        </w:rPr>
      </w:r>
    </w:p>
    <w:p w:rsidR="00000000" w:rsidDel="00000000" w:rsidP="00000000" w:rsidRDefault="00000000" w:rsidRPr="00000000" w14:paraId="00000084">
      <w:pPr>
        <w:widowControl w:val="0"/>
        <w:spacing w:after="640"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Pr>
        <w:drawing>
          <wp:inline distB="19050" distT="19050" distL="19050" distR="19050">
            <wp:extent cx="452438" cy="409348"/>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52438" cy="409348"/>
                    </a:xfrm>
                    <a:prstGeom prst="rect"/>
                    <a:ln/>
                  </pic:spPr>
                </pic:pic>
              </a:graphicData>
            </a:graphic>
          </wp:inline>
        </w:drawing>
      </w:r>
      <w:r w:rsidDel="00000000" w:rsidR="00000000" w:rsidRPr="00000000">
        <w:rPr>
          <w:rFonts w:ascii="Open Sans" w:cs="Open Sans" w:eastAsia="Open Sans" w:hAnsi="Open Sans"/>
          <w:b w:val="1"/>
          <w:bCs w:val="1"/>
          <w:color w:val="548dd4"/>
          <w:sz w:val="54"/>
          <w:szCs w:val="54"/>
          <w:rtl w:val="0"/>
        </w:rPr>
        <w:t xml:space="preserve">  What we give our staff</w:t>
      </w:r>
    </w:p>
    <w:p w:rsidR="00000000" w:rsidDel="00000000" w:rsidP="00000000" w:rsidRDefault="00000000" w:rsidRPr="00000000" w14:paraId="00000085">
      <w:pPr>
        <w:widowControl w:val="0"/>
        <w:spacing w:after="640" w:line="240" w:lineRule="auto"/>
        <w:rPr>
          <w:rFonts w:ascii="Open Sans" w:cs="Open Sans" w:eastAsia="Open Sans" w:hAnsi="Open Sans"/>
          <w:color w:val="548dd4"/>
          <w:sz w:val="24"/>
          <w:szCs w:val="24"/>
          <w:highlight w:val="white"/>
        </w:rPr>
      </w:pPr>
      <w:r w:rsidDel="00000000" w:rsidR="00000000" w:rsidRPr="00000000">
        <w:rPr>
          <w:rFonts w:ascii="Open Sans" w:cs="Open Sans" w:eastAsia="Open Sans" w:hAnsi="Open Sans"/>
          <w:color w:val="548dd4"/>
          <w:sz w:val="24"/>
          <w:szCs w:val="24"/>
          <w:rtl w:val="0"/>
        </w:rPr>
        <w:t xml:space="preserve">In addition to NEST pension contributions (minimum income threshold applies), our team at Dacorum Citizens Advice benefit from membership of</w:t>
      </w:r>
      <w:r w:rsidDel="00000000" w:rsidR="00000000" w:rsidRPr="00000000">
        <w:rPr>
          <w:rFonts w:ascii="Open Sans" w:cs="Open Sans" w:eastAsia="Open Sans" w:hAnsi="Open Sans"/>
          <w:color w:val="548dd4"/>
          <w:sz w:val="24"/>
          <w:szCs w:val="24"/>
          <w:highlight w:val="white"/>
          <w:rtl w:val="0"/>
        </w:rPr>
        <w:t xml:space="preserve"> an employee assistance programme (EAP) , an innovative well-being resource tool, available any time, 24/7. It offers confidential counselling, practical information, legal and digital content to support your mental, physical, social and financial wellbeing. </w:t>
      </w:r>
    </w:p>
    <w:p w:rsidR="00000000" w:rsidDel="00000000" w:rsidP="00000000" w:rsidRDefault="00000000" w:rsidRPr="00000000" w14:paraId="00000086">
      <w:pPr>
        <w:widowControl w:val="0"/>
        <w:spacing w:after="640" w:line="240" w:lineRule="auto"/>
        <w:rPr>
          <w:rFonts w:ascii="Open Sans" w:cs="Open Sans" w:eastAsia="Open Sans" w:hAnsi="Open Sans"/>
          <w:b w:val="1"/>
          <w:bCs w:val="1"/>
          <w:color w:val="548dd4"/>
          <w:sz w:val="24"/>
          <w:szCs w:val="24"/>
          <w:highlight w:val="white"/>
        </w:rPr>
      </w:pPr>
      <w:r w:rsidDel="00000000" w:rsidR="00000000" w:rsidRPr="00000000">
        <w:rPr>
          <w:rFonts w:ascii="Open Sans" w:cs="Open Sans" w:eastAsia="Open Sans" w:hAnsi="Open Sans"/>
          <w:color w:val="548dd4"/>
          <w:sz w:val="24"/>
          <w:szCs w:val="24"/>
          <w:highlight w:val="white"/>
          <w:rtl w:val="0"/>
        </w:rPr>
        <w:t xml:space="preserve">Full training is available on an ongoing basis to maintain and develop your skills. We are proud of our knowledge sharing culture and the mutual support in our team.</w:t>
      </w:r>
      <w:r w:rsidDel="00000000" w:rsidR="00000000" w:rsidRPr="00000000">
        <w:rPr>
          <w:rtl w:val="0"/>
        </w:rPr>
      </w:r>
    </w:p>
    <w:p w:rsidR="00000000" w:rsidDel="00000000" w:rsidP="00000000" w:rsidRDefault="00000000" w:rsidRPr="00000000" w14:paraId="00000087">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b w:val="1"/>
          <w:bCs w:val="1"/>
          <w:color w:val="548dd4"/>
          <w:sz w:val="24"/>
          <w:szCs w:val="24"/>
          <w:highlight w:val="white"/>
          <w:rtl w:val="0"/>
        </w:rPr>
        <w:t xml:space="preserve">We look forward to receiving your completed application and diversity forms by email to: </w:t>
      </w:r>
      <w:hyperlink r:id="rId11">
        <w:r w:rsidDel="00000000" w:rsidR="00000000" w:rsidRPr="00000000">
          <w:rPr>
            <w:rFonts w:ascii="Open Sans" w:cs="Open Sans" w:eastAsia="Open Sans" w:hAnsi="Open Sans"/>
            <w:b w:val="1"/>
            <w:bCs w:val="1"/>
            <w:color w:val="1155cc"/>
            <w:sz w:val="28"/>
            <w:szCs w:val="28"/>
            <w:highlight w:val="white"/>
            <w:u w:val="single"/>
            <w:rtl w:val="0"/>
          </w:rPr>
          <w:t xml:space="preserve">recruitment@dcab.org.uk</w:t>
        </w:r>
      </w:hyperlink>
      <w:r w:rsidDel="00000000" w:rsidR="00000000" w:rsidRPr="00000000">
        <w:rPr>
          <w:rtl w:val="0"/>
        </w:rPr>
      </w:r>
    </w:p>
    <w:p w:rsidR="00000000" w:rsidDel="00000000" w:rsidP="00000000" w:rsidRDefault="00000000" w:rsidRPr="00000000" w14:paraId="00000088">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color w:val="548dd4"/>
          <w:sz w:val="26"/>
          <w:szCs w:val="26"/>
          <w:highlight w:val="white"/>
          <w:rtl w:val="0"/>
        </w:rPr>
        <w:t xml:space="preserve">We are committed to an inclusive recruitment process so do let us know if you need an alternative format or other adjustment.</w:t>
      </w:r>
      <w:r w:rsidDel="00000000" w:rsidR="00000000" w:rsidRPr="00000000">
        <w:rPr>
          <w:rtl w:val="0"/>
        </w:rPr>
      </w:r>
    </w:p>
    <w:p w:rsidR="00000000" w:rsidDel="00000000" w:rsidP="00000000" w:rsidRDefault="00000000" w:rsidRPr="00000000" w14:paraId="00000089">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Closing date for Applications</w:t>
      </w:r>
      <w:r w:rsidDel="00000000" w:rsidR="00000000" w:rsidRPr="00000000">
        <w:rPr>
          <w:rFonts w:ascii="Open Sans" w:cs="Open Sans" w:eastAsia="Open Sans" w:hAnsi="Open Sans"/>
          <w:b w:val="1"/>
          <w:bCs w:val="1"/>
          <w:color w:val="548dd4"/>
          <w:sz w:val="28"/>
          <w:szCs w:val="28"/>
          <w:highlight w:val="white"/>
          <w:rtl w:val="0"/>
        </w:rPr>
        <w:t xml:space="preserve">: Mon 22nd June 2026</w:t>
      </w:r>
    </w:p>
    <w:p w:rsidR="00000000" w:rsidDel="00000000" w:rsidP="00000000" w:rsidRDefault="00000000" w:rsidRPr="00000000" w14:paraId="0000008A">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Interview Date/s</w:t>
      </w:r>
      <w:r w:rsidDel="00000000" w:rsidR="00000000" w:rsidRPr="00000000">
        <w:rPr>
          <w:rFonts w:ascii="Open Sans" w:cs="Open Sans" w:eastAsia="Open Sans" w:hAnsi="Open Sans"/>
          <w:b w:val="1"/>
          <w:bCs w:val="1"/>
          <w:color w:val="548dd4"/>
          <w:sz w:val="28"/>
          <w:szCs w:val="28"/>
          <w:highlight w:val="white"/>
          <w:rtl w:val="0"/>
        </w:rPr>
        <w:t xml:space="preserve">: Tues 30th June or Wed 1st July 2026</w:t>
      </w:r>
    </w:p>
    <w:sectPr>
      <w:footerReference r:id="rId12" w:type="default"/>
      <w:pgSz w:h="16834" w:w="11909"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rFonts w:ascii="Arial" w:cs="Arial" w:eastAsia="Arial" w:hAnsi="Arial"/>
        <w:b w:val="0"/>
        <w:bCs w:val="0"/>
        <w:i w:val="0"/>
        <w:iCs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bCs w:val="0"/>
        <w:i w:val="0"/>
        <w:iCs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bCs w:val="0"/>
        <w:i w:val="0"/>
        <w:iCs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bCs w:val="0"/>
        <w:i w:val="0"/>
        <w:iCs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000000"/>
        <w:sz w:val="28"/>
        <w:szCs w:val="28"/>
        <w:u w:val="none"/>
        <w:shd w:fill="auto" w:val="clear"/>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ecruitment@dcab.org.uk" TargetMode="Externa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aciVDnghA8sM9ZFKjxXt/Pggg==">CgMxLjAyDmgudzAwM2xwOGcyYjA3OAByITFqRXRaV2pOY0ZHWk5kMjV4U0xrYUotdzJ6Wm1WUFQtVg==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